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4"/>
        <w:gridCol w:w="5165"/>
        <w:gridCol w:w="156"/>
        <w:gridCol w:w="80"/>
        <w:gridCol w:w="406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E404554" w:rsidR="00093CA9" w:rsidRDefault="00593C2C" w:rsidP="00093CA9">
            <w:r w:rsidRPr="00593C2C">
              <w:t>Governmental Regulation No. 50 of 2022 on Procedures for Taxation Rights Implementation and Obligations Fulfilment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EEBDD91" w:rsidR="00093CA9" w:rsidRDefault="00892B2A" w:rsidP="00093CA9">
            <w:r w:rsidRPr="00892B2A">
              <w:t>https://web.archive.org/web/20240826044824/https://peraturan.bpk.go.id/Details/232952/pp-no-50-tahun-2022</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3906FF3"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6BAB3CC" w:rsidR="00093CA9" w:rsidRDefault="00593C2C"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4CA01B46" w14:textId="1AA43072" w:rsidR="00892B2A" w:rsidRDefault="00892B2A" w:rsidP="00892B2A">
            <w:pPr>
              <w:jc w:val="both"/>
            </w:pPr>
            <w:r>
              <w:t>The purpose of this policy tool is to provide legal certainty, equity, ease, and clarity for the public in understanding the execution of their tax rights and obligations, including the integration of population data with tax system data. This policy tools also fulfills the need to harmonize and previous r</w:t>
            </w:r>
            <w:r w:rsidR="007D25F1">
              <w:t>egulation on the h</w:t>
            </w:r>
            <w:r>
              <w:t xml:space="preserve">armonization of </w:t>
            </w:r>
            <w:r w:rsidR="007D25F1">
              <w:t>t</w:t>
            </w:r>
            <w:r>
              <w:t xml:space="preserve">ax </w:t>
            </w:r>
            <w:r w:rsidR="007D25F1">
              <w:t>r</w:t>
            </w:r>
            <w:r>
              <w:t>egulation</w:t>
            </w:r>
            <w:r w:rsidR="007D25F1">
              <w:t>.</w:t>
            </w:r>
            <w:r>
              <w:t xml:space="preserve"> </w:t>
            </w:r>
          </w:p>
          <w:p w14:paraId="50440FCC" w14:textId="77777777" w:rsidR="00892B2A" w:rsidRDefault="00892B2A" w:rsidP="00892B2A">
            <w:pPr>
              <w:jc w:val="both"/>
            </w:pPr>
            <w:r>
              <w:t xml:space="preserve">Furthermore, this policy tools promotes the simplification of fiscal administration through digitalization, including the implementation of tax rights and obligations via electronic means, the integration of population and tax databases, and provisions concerning the implementation of Carbon Tax. </w:t>
            </w:r>
          </w:p>
          <w:p w14:paraId="18257824" w14:textId="4EFC0A30" w:rsidR="007D25F1" w:rsidRDefault="007D25F1" w:rsidP="00481D88">
            <w:pPr>
              <w:jc w:val="both"/>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EED8E51" w:rsidR="00093CA9" w:rsidRDefault="00892B2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723D64E" w:rsidR="00093CA9" w:rsidRPr="00173D7C" w:rsidRDefault="007D25F1" w:rsidP="00093CA9">
            <w:pPr>
              <w:rPr>
                <w:color w:val="000000" w:themeColor="text1"/>
              </w:rPr>
            </w:pPr>
            <w:r>
              <w:rPr>
                <w:color w:val="000000" w:themeColor="text1"/>
              </w:rPr>
              <w:t>December 12, 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B43133B" w:rsidR="00093CA9" w:rsidRDefault="007D25F1" w:rsidP="00093CA9">
            <w:r>
              <w:t xml:space="preserve">President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C29F1A9" w:rsidR="00093CA9" w:rsidRPr="006B7B0D" w:rsidRDefault="007D25F1" w:rsidP="00093CA9">
            <w:r>
              <w:t>Ministry of Finance (“</w:t>
            </w:r>
            <w:r w:rsidRPr="00481D88">
              <w:rPr>
                <w:b/>
                <w:bCs/>
              </w:rPr>
              <w:t>MOF</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A646F72" w:rsidR="00093CA9" w:rsidRPr="006B7B0D" w:rsidRDefault="007D25F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77936031"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215090B4"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3E0165D" w:rsidR="00093CA9" w:rsidRDefault="00F76D3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0A3F31D9" w14:textId="501D56BF" w:rsidR="00F76D3B" w:rsidRDefault="00F76D3B" w:rsidP="00481D88">
            <w:pPr>
              <w:keepNext/>
              <w:jc w:val="both"/>
              <w:rPr>
                <w:color w:val="000000" w:themeColor="text1"/>
              </w:rPr>
            </w:pPr>
            <w:r>
              <w:rPr>
                <w:color w:val="000000" w:themeColor="text1"/>
              </w:rPr>
              <w:t xml:space="preserve">The policy tool imposes monitoring systems on taxpayers that carry out activities that produce carbon emissions. </w:t>
            </w:r>
            <w:r w:rsidR="00B6168B">
              <w:rPr>
                <w:color w:val="000000" w:themeColor="text1"/>
              </w:rPr>
              <w:t>T</w:t>
            </w:r>
            <w:r w:rsidR="00B6168B" w:rsidRPr="00B6168B">
              <w:rPr>
                <w:color w:val="000000" w:themeColor="text1"/>
              </w:rPr>
              <w:t>axpayer is an individual or body, including taxpayer, tax deduction agent, and tax collector, who have tax</w:t>
            </w:r>
            <w:r w:rsidR="00B6168B">
              <w:rPr>
                <w:color w:val="000000" w:themeColor="text1"/>
              </w:rPr>
              <w:t xml:space="preserve"> </w:t>
            </w:r>
            <w:r w:rsidR="00B6168B" w:rsidRPr="00B6168B">
              <w:rPr>
                <w:color w:val="000000" w:themeColor="text1"/>
              </w:rPr>
              <w:t>rights and obligations in accordance with the provisions of laws and regulations in the field of taxation</w:t>
            </w:r>
            <w:r w:rsidR="00B6168B">
              <w:rPr>
                <w:color w:val="000000" w:themeColor="text1"/>
              </w:rPr>
              <w:t>. In addition, Carbon tax collectors (</w:t>
            </w:r>
            <w:r w:rsidR="00B6168B" w:rsidRPr="00481D88">
              <w:rPr>
                <w:i/>
                <w:iCs/>
                <w:color w:val="000000" w:themeColor="text1"/>
              </w:rPr>
              <w:t>pemungut pajak karbon</w:t>
            </w:r>
            <w:r w:rsidR="00B6168B">
              <w:rPr>
                <w:color w:val="000000" w:themeColor="text1"/>
              </w:rPr>
              <w:t>) also covered in the definition of taxpayers.</w:t>
            </w:r>
            <w:r w:rsidR="00B6168B" w:rsidRPr="00B6168B">
              <w:rPr>
                <w:color w:val="000000" w:themeColor="text1"/>
              </w:rPr>
              <w:t xml:space="preserve"> </w:t>
            </w:r>
            <w:r>
              <w:rPr>
                <w:color w:val="000000" w:themeColor="text1"/>
              </w:rPr>
              <w:t>Th</w:t>
            </w:r>
            <w:r w:rsidR="00B6168B">
              <w:rPr>
                <w:color w:val="000000" w:themeColor="text1"/>
              </w:rPr>
              <w:t>is</w:t>
            </w:r>
            <w:r>
              <w:rPr>
                <w:color w:val="000000" w:themeColor="text1"/>
              </w:rPr>
              <w:t xml:space="preserve"> policy tool requires disclosure of the following matters by the taxpayers:</w:t>
            </w:r>
          </w:p>
          <w:p w14:paraId="6B417A9F" w14:textId="1A6190BC" w:rsidR="00F76D3B" w:rsidRDefault="00F76D3B" w:rsidP="00F76D3B">
            <w:pPr>
              <w:pStyle w:val="ListParagraph"/>
              <w:keepNext/>
              <w:numPr>
                <w:ilvl w:val="0"/>
                <w:numId w:val="49"/>
              </w:numPr>
              <w:rPr>
                <w:color w:val="000000" w:themeColor="text1"/>
              </w:rPr>
            </w:pPr>
            <w:r>
              <w:rPr>
                <w:color w:val="000000" w:themeColor="text1"/>
              </w:rPr>
              <w:t>Article 69(</w:t>
            </w:r>
            <w:r w:rsidR="00B6168B">
              <w:rPr>
                <w:color w:val="000000" w:themeColor="text1"/>
              </w:rPr>
              <w:t>3</w:t>
            </w:r>
            <w:r>
              <w:rPr>
                <w:color w:val="000000" w:themeColor="text1"/>
              </w:rPr>
              <w:t xml:space="preserve">): </w:t>
            </w:r>
            <w:r w:rsidRPr="00F76D3B">
              <w:rPr>
                <w:color w:val="000000" w:themeColor="text1"/>
              </w:rPr>
              <w:t>Taxpayers that carry out activities that produce carbon emissions must submit an Annual Tax Return t</w:t>
            </w:r>
            <w:r>
              <w:rPr>
                <w:color w:val="000000" w:themeColor="text1"/>
              </w:rPr>
              <w:t xml:space="preserve">o </w:t>
            </w:r>
            <w:r w:rsidRPr="00F76D3B">
              <w:rPr>
                <w:color w:val="000000" w:themeColor="text1"/>
              </w:rPr>
              <w:t>report the calculation and/or payment of Carbon Tax</w:t>
            </w:r>
            <w:r>
              <w:rPr>
                <w:color w:val="000000" w:themeColor="text1"/>
              </w:rPr>
              <w:t>.</w:t>
            </w:r>
          </w:p>
          <w:p w14:paraId="713AE8C3" w14:textId="77777777" w:rsidR="00B6168B" w:rsidRDefault="00B6168B" w:rsidP="00481D88">
            <w:pPr>
              <w:pStyle w:val="ListParagraph"/>
              <w:keepNext/>
              <w:rPr>
                <w:color w:val="000000" w:themeColor="text1"/>
              </w:rPr>
            </w:pPr>
          </w:p>
          <w:p w14:paraId="66F3354E" w14:textId="48D844F2" w:rsidR="00F76D3B" w:rsidRDefault="00B6168B" w:rsidP="00F76D3B">
            <w:pPr>
              <w:pStyle w:val="ListParagraph"/>
              <w:keepNext/>
              <w:numPr>
                <w:ilvl w:val="0"/>
                <w:numId w:val="49"/>
              </w:numPr>
              <w:rPr>
                <w:color w:val="000000" w:themeColor="text1"/>
              </w:rPr>
            </w:pPr>
            <w:r>
              <w:rPr>
                <w:color w:val="000000" w:themeColor="text1"/>
              </w:rPr>
              <w:t>Article 69(</w:t>
            </w:r>
            <w:r w:rsidR="00001973">
              <w:rPr>
                <w:color w:val="000000" w:themeColor="text1"/>
              </w:rPr>
              <w:t>4</w:t>
            </w:r>
            <w:r>
              <w:rPr>
                <w:color w:val="000000" w:themeColor="text1"/>
              </w:rPr>
              <w:t>): T</w:t>
            </w:r>
            <w:r w:rsidRPr="00B6168B">
              <w:rPr>
                <w:color w:val="000000" w:themeColor="text1"/>
              </w:rPr>
              <w:t>axpayers who collect Carbon Tax must submit a Periodic Tax Return t</w:t>
            </w:r>
            <w:r>
              <w:rPr>
                <w:color w:val="000000" w:themeColor="text1"/>
              </w:rPr>
              <w:t xml:space="preserve">o </w:t>
            </w:r>
            <w:r w:rsidRPr="00B6168B">
              <w:rPr>
                <w:color w:val="000000" w:themeColor="text1"/>
              </w:rPr>
              <w:t>report the calculation and/or payment of Carbon Tax</w:t>
            </w:r>
            <w:r>
              <w:rPr>
                <w:color w:val="000000" w:themeColor="text1"/>
              </w:rPr>
              <w:t>.</w:t>
            </w:r>
          </w:p>
          <w:p w14:paraId="6313F285" w14:textId="77777777" w:rsidR="00001973" w:rsidRPr="00481D88" w:rsidRDefault="00001973" w:rsidP="00481D88">
            <w:pPr>
              <w:pStyle w:val="ListParagraph"/>
              <w:rPr>
                <w:color w:val="000000" w:themeColor="text1"/>
              </w:rPr>
            </w:pPr>
          </w:p>
          <w:p w14:paraId="64F69737" w14:textId="20F70F74" w:rsidR="00001973" w:rsidRDefault="00001973" w:rsidP="00481D88">
            <w:pPr>
              <w:pStyle w:val="ListParagraph"/>
              <w:keepNext/>
              <w:numPr>
                <w:ilvl w:val="0"/>
                <w:numId w:val="49"/>
              </w:numPr>
              <w:jc w:val="both"/>
              <w:rPr>
                <w:color w:val="000000" w:themeColor="text1"/>
              </w:rPr>
            </w:pPr>
            <w:r>
              <w:rPr>
                <w:color w:val="000000" w:themeColor="text1"/>
              </w:rPr>
              <w:t xml:space="preserve">Article 69(5): </w:t>
            </w:r>
            <w:r w:rsidR="00B643C8" w:rsidRPr="00B643C8">
              <w:rPr>
                <w:color w:val="000000" w:themeColor="text1"/>
              </w:rPr>
              <w:t>Taxpayers as referred to in paragraph (3) and paragraph (4) must complete the Tax Return in accordanc</w:t>
            </w:r>
            <w:r w:rsidR="00B643C8">
              <w:rPr>
                <w:color w:val="000000" w:themeColor="text1"/>
              </w:rPr>
              <w:t xml:space="preserve">e </w:t>
            </w:r>
            <w:r w:rsidR="00B643C8" w:rsidRPr="00B643C8">
              <w:rPr>
                <w:color w:val="000000" w:themeColor="text1"/>
              </w:rPr>
              <w:t>with the provisions in Article 3 paragraph (1) of the Law on general provisions and procedures of tax.</w:t>
            </w:r>
          </w:p>
          <w:p w14:paraId="2C2128DB" w14:textId="3AAA79E4" w:rsidR="00B6168B" w:rsidRPr="00481D88" w:rsidRDefault="00B6168B" w:rsidP="00481D88">
            <w:pPr>
              <w:pStyle w:val="ListParagraph"/>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2ADE72E9" w:rsidR="00D4323A" w:rsidRPr="00CF2E7C" w:rsidRDefault="00420872"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6B6B15F" w:rsidR="00D4323A" w:rsidRPr="00CF2E7C" w:rsidRDefault="00420872"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D0AF05B" w:rsidR="00D4323A" w:rsidRPr="00CF2E7C" w:rsidRDefault="00420872"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083933F8"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2604ED20" w:rsidR="00D4323A" w:rsidRPr="00CF2E7C" w:rsidRDefault="00420872"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8C9E25F"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1DCEAA8D" w:rsidR="00D4323A" w:rsidRPr="00CF2E7C" w:rsidRDefault="00420872"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CFFD68E" w:rsidR="00D4323A" w:rsidRPr="00CF2E7C" w:rsidRDefault="00420872"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4EA06EA" w:rsidR="00D4323A" w:rsidRPr="00CF2E7C" w:rsidRDefault="00420872"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3342254F" w:rsidR="00D4323A" w:rsidRPr="00CF2E7C" w:rsidRDefault="00420872"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52FCFFA9" w:rsidR="00D4323A" w:rsidRPr="00CF2E7C" w:rsidRDefault="00B6168B"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8385262" w:rsidR="00D4323A" w:rsidRPr="00CF2E7C" w:rsidRDefault="00B6168B"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1F83080C" w:rsidR="00D4323A" w:rsidRPr="00CF2E7C" w:rsidRDefault="00B6168B"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3B2E4696" w:rsidR="00D4323A" w:rsidRPr="00CF2E7C" w:rsidRDefault="00B6168B"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151FA16D" w:rsidR="00D4323A" w:rsidRPr="00CF2E7C" w:rsidRDefault="00B6168B"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5555784C" w14:textId="53C2AD86" w:rsidR="00001973" w:rsidRDefault="00001973" w:rsidP="00001973">
            <w:pPr>
              <w:jc w:val="both"/>
              <w:rPr>
                <w:rFonts w:ascii="Calibri" w:hAnsi="Calibri" w:cs="Calibri"/>
              </w:rPr>
            </w:pPr>
            <w:r>
              <w:rPr>
                <w:rFonts w:ascii="Calibri" w:hAnsi="Calibri" w:cs="Calibri"/>
              </w:rPr>
              <w:t xml:space="preserve">Pursuant to Article 69 (3) of the policy tool, any taxpayer </w:t>
            </w:r>
            <w:r w:rsidRPr="00001973">
              <w:rPr>
                <w:rFonts w:ascii="Calibri" w:hAnsi="Calibri" w:cs="Calibri"/>
              </w:rPr>
              <w:t>that carry out activities that produce carbon emissions must submit an Annual Tax Return to</w:t>
            </w:r>
            <w:r>
              <w:rPr>
                <w:rFonts w:ascii="Calibri" w:hAnsi="Calibri" w:cs="Calibri"/>
              </w:rPr>
              <w:t xml:space="preserve"> </w:t>
            </w:r>
            <w:r w:rsidRPr="00001973">
              <w:rPr>
                <w:rFonts w:ascii="Calibri" w:hAnsi="Calibri" w:cs="Calibri"/>
              </w:rPr>
              <w:t>report the calculation and/or payment of Carbon Tax</w:t>
            </w:r>
            <w:r>
              <w:rPr>
                <w:rFonts w:ascii="Calibri" w:hAnsi="Calibri" w:cs="Calibri"/>
              </w:rPr>
              <w:t>. Furthermore, Article 69(4) of this policy tool also mention that t</w:t>
            </w:r>
            <w:r w:rsidRPr="00001973">
              <w:rPr>
                <w:rFonts w:ascii="Calibri" w:hAnsi="Calibri" w:cs="Calibri"/>
              </w:rPr>
              <w:t>axpayers who collect Carbon Tax must submit a Periodic Tax Return to</w:t>
            </w:r>
            <w:r w:rsidRPr="00001973">
              <w:rPr>
                <w:rFonts w:ascii="Calibri" w:hAnsi="Calibri" w:cs="Calibri"/>
              </w:rPr>
              <w:br/>
              <w:t>report the calculation and/or payment of Carbon Tax</w:t>
            </w:r>
            <w:r>
              <w:rPr>
                <w:rFonts w:ascii="Calibri" w:hAnsi="Calibri" w:cs="Calibri"/>
              </w:rPr>
              <w:t xml:space="preserve">. </w:t>
            </w:r>
          </w:p>
          <w:p w14:paraId="6EE8DA41" w14:textId="3898B49B" w:rsidR="00092534" w:rsidRDefault="00001973" w:rsidP="00481D88">
            <w:pPr>
              <w:jc w:val="both"/>
              <w:rPr>
                <w:rFonts w:ascii="Calibri" w:hAnsi="Calibri" w:cs="Calibri"/>
              </w:rPr>
            </w:pPr>
            <w:r>
              <w:rPr>
                <w:rFonts w:ascii="Calibri" w:hAnsi="Calibri" w:cs="Calibri"/>
              </w:rPr>
              <w:t>In conclusion, any instances who considered as taxpayer that carry out activities that produce carbon emissions and any carbon tax collector must comply with this policy tool.</w:t>
            </w:r>
          </w:p>
          <w:p w14:paraId="3B9810F8" w14:textId="77777777" w:rsidR="00001973" w:rsidRPr="00CF2E7C" w:rsidRDefault="00001973"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3C1859F9"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5568152C" w:rsidR="00092534" w:rsidRPr="00CF2E7C" w:rsidRDefault="0095005F" w:rsidP="00CF2E7C">
            <w:pPr>
              <w:rPr>
                <w:rFonts w:ascii="Calibri" w:hAnsi="Calibri" w:cs="Calibri"/>
              </w:rPr>
            </w:pPr>
            <w:r>
              <w:rPr>
                <w:rFonts w:ascii="Calibri" w:hAnsi="Calibri" w:cs="Calibri"/>
              </w:rPr>
              <w:t>X</w:t>
            </w: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02F75798"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2F201EB7" w:rsidR="00092534" w:rsidRPr="00CF2E7C" w:rsidRDefault="00001973" w:rsidP="00CF2E7C">
            <w:pPr>
              <w:rPr>
                <w:rFonts w:ascii="Calibri" w:hAnsi="Calibri" w:cs="Calibri"/>
              </w:rPr>
            </w:pPr>
            <w:r>
              <w:rPr>
                <w:rFonts w:ascii="Calibri" w:hAnsi="Calibri" w:cs="Calibri"/>
              </w:rPr>
              <w:t xml:space="preserve">Article </w:t>
            </w:r>
            <w:r w:rsidR="0095005F">
              <w:rPr>
                <w:rFonts w:ascii="Calibri" w:hAnsi="Calibri" w:cs="Calibri"/>
              </w:rPr>
              <w:t xml:space="preserve">69(8) of the policy tool stipulated that </w:t>
            </w:r>
            <w:r w:rsidR="0095005F" w:rsidRPr="0095005F">
              <w:rPr>
                <w:rFonts w:ascii="Calibri" w:hAnsi="Calibri" w:cs="Calibri"/>
              </w:rPr>
              <w:t>Taxpayers that carry out activities that produce carbon emissions as referred to in with</w:t>
            </w:r>
            <w:r w:rsidR="0095005F">
              <w:rPr>
                <w:rFonts w:ascii="Calibri" w:hAnsi="Calibri" w:cs="Calibri"/>
              </w:rPr>
              <w:t xml:space="preserve"> c</w:t>
            </w:r>
            <w:r w:rsidR="0095005F" w:rsidRPr="0095005F">
              <w:rPr>
                <w:rFonts w:ascii="Calibri" w:hAnsi="Calibri" w:cs="Calibri"/>
              </w:rPr>
              <w:t xml:space="preserve">ertain criteria shall be exempted from the obligation to report a Tax Return as referred to in </w:t>
            </w:r>
            <w:r w:rsidR="0095005F">
              <w:rPr>
                <w:rFonts w:ascii="Calibri" w:hAnsi="Calibri" w:cs="Calibri"/>
              </w:rPr>
              <w:t>Article 69</w:t>
            </w:r>
            <w:r w:rsidR="0095005F" w:rsidRPr="0095005F">
              <w:rPr>
                <w:rFonts w:ascii="Calibri" w:hAnsi="Calibri" w:cs="Calibri"/>
              </w:rPr>
              <w:t>(5)</w:t>
            </w:r>
            <w:r w:rsidR="0095005F">
              <w:rPr>
                <w:rFonts w:ascii="Calibri" w:hAnsi="Calibri" w:cs="Calibri"/>
              </w:rPr>
              <w:t xml:space="preserve">. Such exemption shall be regulated in the ministry regulation. However, as of now, there is no ministry regulation that govern the criteria to exempt the above obligation. </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4B77FA4D" w:rsidR="00DB1E72" w:rsidRPr="00481D88" w:rsidRDefault="00DC3C3D" w:rsidP="00481D88">
            <w:pPr>
              <w:jc w:val="both"/>
              <w:rPr>
                <w:rFonts w:ascii="Calibri" w:hAnsi="Calibri" w:cs="Calibri"/>
                <w:lang w:val="en-US"/>
              </w:rPr>
            </w:pPr>
            <w:r>
              <w:rPr>
                <w:rFonts w:ascii="Calibri" w:hAnsi="Calibri" w:cs="Calibri"/>
              </w:rPr>
              <w:t xml:space="preserve">Article 70(4) of the policy tool stipulated that </w:t>
            </w:r>
            <w:r w:rsidRPr="00DC3C3D">
              <w:rPr>
                <w:rFonts w:ascii="Calibri" w:hAnsi="Calibri" w:cs="Calibri"/>
              </w:rPr>
              <w:t>If the Taxpayer does not fulfill the obligation</w:t>
            </w:r>
            <w:r>
              <w:rPr>
                <w:rFonts w:ascii="Calibri" w:hAnsi="Calibri" w:cs="Calibri"/>
              </w:rPr>
              <w:t xml:space="preserve">s to </w:t>
            </w:r>
            <w:r w:rsidRPr="00DC3C3D">
              <w:rPr>
                <w:rFonts w:ascii="Calibri" w:hAnsi="Calibri" w:cs="Calibri"/>
              </w:rPr>
              <w:t>record activities that produce</w:t>
            </w:r>
            <w:r>
              <w:rPr>
                <w:rFonts w:ascii="Calibri" w:hAnsi="Calibri" w:cs="Calibri"/>
              </w:rPr>
              <w:t xml:space="preserve"> </w:t>
            </w:r>
            <w:r w:rsidRPr="00DC3C3D">
              <w:rPr>
                <w:rFonts w:ascii="Calibri" w:hAnsi="Calibri" w:cs="Calibri"/>
              </w:rPr>
              <w:t>carbon emissions and/or the sale of goods containing carbon, which shall be used as a basis for</w:t>
            </w:r>
            <w:r>
              <w:rPr>
                <w:rFonts w:ascii="Calibri" w:hAnsi="Calibri" w:cs="Calibri"/>
              </w:rPr>
              <w:t xml:space="preserve"> </w:t>
            </w:r>
            <w:r w:rsidRPr="00DC3C3D">
              <w:rPr>
                <w:rFonts w:ascii="Calibri" w:hAnsi="Calibri" w:cs="Calibri"/>
              </w:rPr>
              <w:t>calculating the amount of Carbon Tax owed</w:t>
            </w:r>
            <w:r>
              <w:rPr>
                <w:rFonts w:ascii="Calibri" w:hAnsi="Calibri" w:cs="Calibri"/>
              </w:rPr>
              <w:t xml:space="preserve"> and the provisions regarding bookkeeping in Article 11 of the policy tool, </w:t>
            </w:r>
            <w:r w:rsidRPr="00DC3C3D">
              <w:rPr>
                <w:rFonts w:ascii="Calibri" w:hAnsi="Calibri" w:cs="Calibri"/>
              </w:rPr>
              <w:t xml:space="preserve"> the</w:t>
            </w:r>
            <w:r>
              <w:rPr>
                <w:rFonts w:ascii="Calibri" w:hAnsi="Calibri" w:cs="Calibri"/>
              </w:rPr>
              <w:t xml:space="preserve"> </w:t>
            </w:r>
            <w:r w:rsidRPr="00DC3C3D">
              <w:rPr>
                <w:rFonts w:ascii="Calibri" w:hAnsi="Calibri" w:cs="Calibri"/>
              </w:rPr>
              <w:t>Taxpayer shall be subject to sanctions in accordance with the provisions of laws and regulations regarding</w:t>
            </w:r>
            <w:r>
              <w:rPr>
                <w:rFonts w:ascii="Calibri" w:hAnsi="Calibri" w:cs="Calibri"/>
              </w:rPr>
              <w:t xml:space="preserve"> </w:t>
            </w:r>
            <w:r w:rsidRPr="00DC3C3D">
              <w:rPr>
                <w:rFonts w:ascii="Calibri" w:hAnsi="Calibri" w:cs="Calibri"/>
              </w:rPr>
              <w:t>general provisions and tax procedures</w:t>
            </w:r>
            <w:r w:rsidR="005B635C">
              <w:rPr>
                <w:rFonts w:ascii="Calibri" w:hAnsi="Calibri" w:cs="Calibri"/>
              </w:rPr>
              <w:t xml:space="preserve"> that is regulated under Article 39(1) of the Law No. 28 of 2007 regarding Third Amendment to Law Number 6 of 1983 on General Provisions and Procedures of Tax which stipulates that it is </w:t>
            </w:r>
            <w:r w:rsidR="005B635C" w:rsidRPr="005B635C">
              <w:rPr>
                <w:rFonts w:ascii="Calibri" w:hAnsi="Calibri" w:cs="Calibri"/>
                <w:lang w:val="en-US"/>
              </w:rPr>
              <w:t>punishable by imprisonment for a minimum of 6 (six) months and a maximum of 6 (six) years and a fine of at least 2 (two) times the amount of unpaid or underpaid tax and at most 4 (four) times the amount of unpaid or underpaid tax.</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08756990" w:rsidR="00092534" w:rsidRPr="00CF2E7C" w:rsidRDefault="0095005F"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22F407B9" w:rsidR="00092534" w:rsidRPr="00CF2E7C" w:rsidRDefault="0095005F"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32ED32DA"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5A668E3E" w:rsidR="00092534" w:rsidRPr="00CF2E7C" w:rsidRDefault="005B635C"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5BDA40C3" w:rsidR="00D46B07" w:rsidRPr="00CF2E7C" w:rsidRDefault="00D46B07" w:rsidP="00A75483">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06B27BBB" w:rsidR="00D46B07" w:rsidRPr="00CF2E7C" w:rsidRDefault="00A75483" w:rsidP="00481D88">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1C39687" w:rsidR="00FD3587" w:rsidRPr="00CF2E7C" w:rsidRDefault="00A754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This policy tool regulates the entities that must in compliance with the carbon tax regulations in Indonesia. </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204CC0E5" w:rsidR="00D46B07" w:rsidRPr="00CF2E7C" w:rsidRDefault="00D46B07" w:rsidP="00481D88">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431EA01D" w:rsidR="00D46B07" w:rsidRPr="00CF2E7C" w:rsidRDefault="00D46B07" w:rsidP="00481D88">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75D4BC08" w:rsidR="00D46B07" w:rsidRPr="00CF2E7C" w:rsidRDefault="00D46B07" w:rsidP="00481D88">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122DC33D" w:rsidR="00D46B07" w:rsidRPr="00CF2E7C" w:rsidRDefault="00A75483" w:rsidP="00481D88">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3A1152BE" w:rsidR="00702413" w:rsidRPr="00CF2E7C" w:rsidRDefault="00702413"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5483">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39230299" w:rsidR="00702413" w:rsidRPr="00CF2E7C" w:rsidRDefault="00702413"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548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405E7F9E" w:rsidR="00702413" w:rsidRPr="00CF2E7C" w:rsidRDefault="00702413"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548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66473ED" w:rsidR="00702413" w:rsidRPr="00CF2E7C" w:rsidRDefault="00702413"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548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3AD7A7A9" w:rsidR="00702413" w:rsidRPr="00CF2E7C" w:rsidRDefault="00702413"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548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4B216F4C" w:rsidR="00702413" w:rsidRPr="00CF2E7C" w:rsidRDefault="00A75483" w:rsidP="00481D88">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32EADBAF" w:rsidR="00343937" w:rsidRPr="00CF2E7C" w:rsidRDefault="00A754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2437A61A"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75483">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4AAF7686"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val="en-US"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2B31933"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6F8CF9C"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val="en-US"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58AB44F3"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2D15CA2F"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23824200"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47A8AC2F"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3C93A5DA"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076876A7" w:rsidR="00343937" w:rsidRPr="00CF2E7C" w:rsidRDefault="00343937" w:rsidP="00481D88">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75483">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398B6DF1" w:rsidR="000A6F11" w:rsidRPr="00CF2E7C" w:rsidRDefault="00A754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15CC36" w14:textId="77777777" w:rsidR="00A6247D" w:rsidRDefault="00A6247D" w:rsidP="00874E39">
      <w:r>
        <w:separator/>
      </w:r>
    </w:p>
  </w:endnote>
  <w:endnote w:type="continuationSeparator" w:id="0">
    <w:p w14:paraId="3B69C578" w14:textId="77777777" w:rsidR="00A6247D" w:rsidRDefault="00A6247D" w:rsidP="00874E39">
      <w:r>
        <w:continuationSeparator/>
      </w:r>
    </w:p>
  </w:endnote>
  <w:endnote w:type="continuationNotice" w:id="1">
    <w:p w14:paraId="3E211C61" w14:textId="77777777" w:rsidR="00A6247D" w:rsidRDefault="00A624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A41679" w14:textId="77777777" w:rsidR="00A6247D" w:rsidRDefault="00A6247D" w:rsidP="00874E39">
      <w:r>
        <w:separator/>
      </w:r>
    </w:p>
  </w:footnote>
  <w:footnote w:type="continuationSeparator" w:id="0">
    <w:p w14:paraId="72CE5D52" w14:textId="77777777" w:rsidR="00A6247D" w:rsidRDefault="00A6247D" w:rsidP="00874E39">
      <w:r>
        <w:continuationSeparator/>
      </w:r>
    </w:p>
  </w:footnote>
  <w:footnote w:type="continuationNotice" w:id="1">
    <w:p w14:paraId="15757132" w14:textId="77777777" w:rsidR="00A6247D" w:rsidRDefault="00A6247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A70F6C"/>
    <w:multiLevelType w:val="hybridMultilevel"/>
    <w:tmpl w:val="43FEDA5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787552604">
    <w:abstractNumId w:val="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973"/>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87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D88"/>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35C"/>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520"/>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5F1"/>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B2A"/>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05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47D"/>
    <w:rsid w:val="00A631EB"/>
    <w:rsid w:val="00A711B3"/>
    <w:rsid w:val="00A71C2B"/>
    <w:rsid w:val="00A72E82"/>
    <w:rsid w:val="00A75483"/>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68B"/>
    <w:rsid w:val="00B61B6F"/>
    <w:rsid w:val="00B61D29"/>
    <w:rsid w:val="00B62F6C"/>
    <w:rsid w:val="00B634F2"/>
    <w:rsid w:val="00B643C8"/>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293"/>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C3D"/>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6CF"/>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6D3B"/>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5B635C"/>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purl.org/dc/elements/1.1/"/>
    <ds:schemaRef ds:uri="f3ae4679-24f8-43cb-880e-0de6e561589c"/>
    <ds:schemaRef ds:uri="http://schemas.microsoft.com/office/2006/documentManagement/types"/>
    <ds:schemaRef ds:uri="http://schemas.microsoft.com/office/2006/metadata/properties"/>
    <ds:schemaRef ds:uri="http://purl.org/dc/dcmitype/"/>
    <ds:schemaRef ds:uri="a84edb6d-cf86-4b2b-8a62-38e962ed6fbe"/>
    <ds:schemaRef ds:uri="http://schemas.microsoft.com/office/infopath/2007/PartnerControls"/>
    <ds:schemaRef ds:uri="http://schemas.openxmlformats.org/package/2006/metadata/core-properties"/>
    <ds:schemaRef ds:uri="http://www.w3.org/XML/1998/namespace"/>
    <ds:schemaRef ds:uri="http://purl.org/dc/terms/"/>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9</Pages>
  <Words>20720</Words>
  <Characters>128881</Characters>
  <Application>Microsoft Office Word</Application>
  <DocSecurity>0</DocSecurity>
  <Lines>4956</Lines>
  <Paragraphs>1496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8</cp:revision>
  <cp:lastPrinted>2025-03-21T00:14:00Z</cp:lastPrinted>
  <dcterms:created xsi:type="dcterms:W3CDTF">2025-06-25T11:59:00Z</dcterms:created>
  <dcterms:modified xsi:type="dcterms:W3CDTF">2025-08-12T10:08:00Z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